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_rels/header3.xml.rels" ContentType="application/vnd.openxmlformats-package.relationships+xml"/>
  <Override PartName="/word/_rels/document.xml.rels" ContentType="application/vnd.openxmlformats-package.relationships+xml"/>
  <Override PartName="/word/media/image1.jpeg" ContentType="image/jpeg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af1"/>
        <w:tblW w:w="9773" w:type="dxa"/>
        <w:jc w:val="left"/>
        <w:tblInd w:w="-14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956"/>
        <w:gridCol w:w="4816"/>
      </w:tblGrid>
      <w:tr>
        <w:trPr>
          <w:trHeight w:val="361" w:hRule="atLeast"/>
        </w:trPr>
        <w:tc>
          <w:tcPr>
            <w:tcW w:w="49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suppressAutoHyphens w:val="true"/>
              <w:spacing w:before="0" w:after="0"/>
              <w:jc w:val="left"/>
              <w:rPr>
                <w:color w:val="000000"/>
                <w:sz w:val="28"/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8"/>
                <w:lang w:val="ru-RU" w:eastAsia="ru-RU" w:bidi="ar-SA"/>
              </w:rPr>
              <w:t xml:space="preserve">от </w:t>
            </w:r>
            <w:bookmarkStart w:id="0" w:name="REGDATESTAMP"/>
            <w:r>
              <w:rPr>
                <w:rFonts w:eastAsia="Times New Roman" w:cs="Times New Roman"/>
                <w:color w:val="FF0000"/>
                <w:kern w:val="0"/>
                <w:sz w:val="24"/>
                <w:szCs w:val="26"/>
                <w:lang w:val="ru-RU" w:eastAsia="ru-RU" w:bidi="ar-SA"/>
              </w:rPr>
              <w:t>РЕГДАТА</w:t>
            </w:r>
            <w:bookmarkEnd w:id="0"/>
          </w:p>
        </w:tc>
        <w:tc>
          <w:tcPr>
            <w:tcW w:w="4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suppressAutoHyphens w:val="true"/>
              <w:spacing w:before="0" w:after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8"/>
                <w:lang w:val="ru-RU" w:eastAsia="ru-RU" w:bidi="ar-SA"/>
              </w:rPr>
              <w:t xml:space="preserve"> №</w:t>
            </w:r>
            <w:r>
              <w:rPr>
                <w:rFonts w:eastAsia="Times New Roman" w:cs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 xml:space="preserve"> </w:t>
            </w:r>
            <w:bookmarkStart w:id="1" w:name="REGNUMSTAMP"/>
            <w:r>
              <w:rPr>
                <w:rFonts w:eastAsia="Times New Roman" w:cs="Times New Roman"/>
                <w:color w:val="FF0000"/>
                <w:kern w:val="0"/>
                <w:sz w:val="24"/>
                <w:szCs w:val="26"/>
                <w:lang w:val="ru-RU" w:eastAsia="ru-RU" w:bidi="ar-SA"/>
              </w:rPr>
              <w:t>РЕГНОМЕР</w:t>
            </w:r>
            <w:bookmarkEnd w:id="1"/>
          </w:p>
        </w:tc>
      </w:tr>
    </w:tbl>
    <w:p>
      <w:pPr>
        <w:pStyle w:val="Normal"/>
        <w:shd w:val="clear" w:color="auto" w:fill="FFFFFF"/>
        <w:spacing w:lineRule="auto" w:line="216"/>
        <w:jc w:val="center"/>
        <w:rPr>
          <w:color w:val="000000"/>
          <w:sz w:val="24"/>
          <w:szCs w:val="26"/>
        </w:rPr>
      </w:pPr>
      <w:r>
        <w:rPr>
          <w:color w:val="000000"/>
          <w:sz w:val="24"/>
          <w:szCs w:val="26"/>
        </w:rPr>
        <w:t>станица Северская</w:t>
      </w:r>
    </w:p>
    <w:p>
      <w:pPr>
        <w:pStyle w:val="Normal"/>
        <w:shd w:val="clear" w:color="auto" w:fill="FFFFFF"/>
        <w:spacing w:lineRule="atLeast" w:line="18"/>
        <w:jc w:val="both"/>
        <w:rPr>
          <w:b/>
          <w:bCs/>
          <w:color w:val="000000"/>
          <w:sz w:val="40"/>
          <w:szCs w:val="40"/>
        </w:rPr>
      </w:pPr>
      <w:r>
        <w:rPr>
          <w:b/>
          <w:bCs/>
          <w:color w:val="000000"/>
          <w:sz w:val="40"/>
          <w:szCs w:val="40"/>
        </w:rPr>
        <w:t>ПРОЕКТ</w:t>
      </w:r>
    </w:p>
    <w:p>
      <w:pPr>
        <w:pStyle w:val="Normal"/>
        <w:shd w:val="clear" w:color="auto" w:fill="FFFFFF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shd w:val="clear" w:color="auto" w:fill="FFFFFF"/>
        <w:spacing w:lineRule="atLeast" w:line="270"/>
        <w:jc w:val="center"/>
        <w:rPr>
          <w:color w:val="111111"/>
          <w:sz w:val="28"/>
          <w:szCs w:val="28"/>
        </w:rPr>
      </w:pPr>
      <w:bookmarkStart w:id="2" w:name="sub_2"/>
      <w:bookmarkStart w:id="3" w:name="_Hlk211325043"/>
      <w:bookmarkEnd w:id="2"/>
      <w:bookmarkEnd w:id="3"/>
      <w:r>
        <w:rPr>
          <w:b/>
          <w:color w:val="111111"/>
          <w:sz w:val="28"/>
          <w:szCs w:val="28"/>
        </w:rPr>
        <w:t>Об определении границ прилегающих территорий,</w:t>
      </w:r>
    </w:p>
    <w:p>
      <w:pPr>
        <w:pStyle w:val="Normal"/>
        <w:shd w:val="clear" w:color="auto" w:fill="FFFFFF"/>
        <w:spacing w:lineRule="atLeast" w:line="270"/>
        <w:jc w:val="center"/>
        <w:rPr>
          <w:b/>
          <w:color w:val="111111"/>
          <w:sz w:val="28"/>
          <w:szCs w:val="28"/>
        </w:rPr>
      </w:pPr>
      <w:r>
        <w:rPr>
          <w:b/>
          <w:color w:val="111111"/>
          <w:sz w:val="28"/>
          <w:szCs w:val="28"/>
        </w:rPr>
        <w:t>на которых не допускается розничная продажа алкогольной</w:t>
      </w:r>
    </w:p>
    <w:p>
      <w:pPr>
        <w:pStyle w:val="Normal"/>
        <w:jc w:val="center"/>
        <w:rPr>
          <w:b/>
          <w:color w:val="111111"/>
          <w:sz w:val="28"/>
          <w:szCs w:val="28"/>
        </w:rPr>
      </w:pPr>
      <w:r>
        <w:rPr>
          <w:b/>
          <w:color w:val="111111"/>
          <w:sz w:val="28"/>
          <w:szCs w:val="28"/>
        </w:rPr>
        <w:t>продукции и розничная продажа алкогольной продукции</w:t>
      </w:r>
    </w:p>
    <w:p>
      <w:pPr>
        <w:pStyle w:val="Normal"/>
        <w:jc w:val="center"/>
        <w:rPr>
          <w:b/>
          <w:color w:val="111111"/>
          <w:sz w:val="28"/>
          <w:szCs w:val="28"/>
        </w:rPr>
      </w:pPr>
      <w:r>
        <w:rPr>
          <w:b/>
          <w:color w:val="111111"/>
          <w:sz w:val="28"/>
          <w:szCs w:val="28"/>
        </w:rPr>
        <w:t xml:space="preserve"> </w:t>
      </w:r>
      <w:r>
        <w:rPr>
          <w:b/>
          <w:color w:val="111111"/>
          <w:sz w:val="28"/>
          <w:szCs w:val="28"/>
        </w:rPr>
        <w:t xml:space="preserve">при оказании услуг общественного питания на территории </w:t>
      </w:r>
    </w:p>
    <w:p>
      <w:pPr>
        <w:pStyle w:val="Normal"/>
        <w:jc w:val="center"/>
        <w:rPr/>
      </w:pPr>
      <w:r>
        <w:rPr>
          <w:b/>
          <w:color w:val="111111"/>
          <w:sz w:val="28"/>
          <w:szCs w:val="28"/>
        </w:rPr>
        <w:t xml:space="preserve">муниципального образования Северский </w:t>
      </w:r>
    </w:p>
    <w:p>
      <w:pPr>
        <w:pStyle w:val="Normal"/>
        <w:jc w:val="center"/>
        <w:rPr/>
      </w:pPr>
      <w:r>
        <w:rPr>
          <w:b/>
          <w:color w:val="111111"/>
          <w:sz w:val="28"/>
          <w:szCs w:val="28"/>
        </w:rPr>
        <w:t xml:space="preserve">муниципальный район </w:t>
      </w:r>
      <w:r>
        <w:rPr>
          <w:b/>
          <w:bCs/>
          <w:sz w:val="28"/>
          <w:szCs w:val="28"/>
        </w:rPr>
        <w:t>Краснодарского края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16"/>
        <w:spacing w:before="0" w:after="0"/>
        <w:ind w:firstLine="709"/>
        <w:jc w:val="both"/>
        <w:rPr/>
      </w:pPr>
      <w:r>
        <w:rPr>
          <w:sz w:val="28"/>
          <w:szCs w:val="28"/>
        </w:rPr>
        <w:t xml:space="preserve">В соответствии с Федеральным законом от 22 ноября 1995 года № 171-ФЗ «О государственном </w:t>
      </w:r>
      <w:r>
        <w:rPr>
          <w:spacing w:val="-6"/>
          <w:sz w:val="28"/>
          <w:szCs w:val="28"/>
        </w:rPr>
        <w:t>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</w:t>
      </w:r>
      <w:r>
        <w:rPr>
          <w:sz w:val="28"/>
          <w:szCs w:val="28"/>
        </w:rPr>
        <w:t xml:space="preserve">, Федеральным законом от 13 июля 2020 года </w:t>
        <w:br/>
        <w:t xml:space="preserve">№ 247-ФЗ «Об обязательных требованиях в Российской Федерации», Правилами определения органами местного самоуправления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питания, утвержденными Постановлением Правительства Российской Федерации от 10 </w:t>
      </w:r>
      <w:r>
        <w:rPr>
          <w:sz w:val="28"/>
          <w:szCs w:val="28"/>
        </w:rPr>
        <w:t xml:space="preserve">апреля </w:t>
      </w:r>
      <w:r>
        <w:rPr>
          <w:sz w:val="28"/>
          <w:szCs w:val="28"/>
        </w:rPr>
        <w:t xml:space="preserve">2026 </w:t>
      </w:r>
      <w:r>
        <w:rPr>
          <w:sz w:val="28"/>
          <w:szCs w:val="28"/>
        </w:rPr>
        <w:t>года</w:t>
      </w:r>
      <w:r>
        <w:rPr>
          <w:sz w:val="28"/>
          <w:szCs w:val="28"/>
        </w:rPr>
        <w:t xml:space="preserve"> № 394, Законом Краснодарского края </w:t>
      </w:r>
      <w:r>
        <w:rPr>
          <w:color w:val="111111"/>
          <w:sz w:val="28"/>
          <w:szCs w:val="28"/>
        </w:rPr>
        <w:t>от 4 июня 2012 года N 2497-КЗ "Об установлении ограничений в сфере розничной продажи алкогольной продукции и безалкогольных тонизирующих напитков"</w:t>
      </w:r>
      <w:r>
        <w:rPr>
          <w:sz w:val="28"/>
          <w:szCs w:val="28"/>
        </w:rPr>
        <w:t>, руководствуясь заключением о результатах общественных обсуждений по определению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</w:t>
      </w:r>
      <w:r>
        <w:rPr>
          <w:bCs/>
          <w:sz w:val="28"/>
          <w:szCs w:val="28"/>
        </w:rPr>
        <w:t xml:space="preserve"> на территории </w:t>
      </w:r>
      <w:r>
        <w:rPr>
          <w:sz w:val="28"/>
          <w:szCs w:val="28"/>
        </w:rPr>
        <w:t xml:space="preserve">муниципального образования Северский муниципальный район Краснодарского края от </w:t>
      </w:r>
      <w:r>
        <w:rPr>
          <w:sz w:val="28"/>
          <w:szCs w:val="28"/>
        </w:rPr>
        <w:t>7 мая 2026 года</w:t>
      </w:r>
      <w:r>
        <w:rPr>
          <w:sz w:val="28"/>
          <w:szCs w:val="28"/>
        </w:rPr>
        <w:t>,   руководствуясь статьёй 66 Устава муниципального образования     Северский      муниципальный     район     Краснодарского    края, п о с т а н о в л я ю:</w:t>
      </w:r>
      <w:r>
        <w:rPr>
          <w:b/>
          <w:sz w:val="28"/>
          <w:szCs w:val="28"/>
        </w:rPr>
        <w:t xml:space="preserve"> </w:t>
      </w:r>
    </w:p>
    <w:p>
      <w:pPr>
        <w:pStyle w:val="Style16"/>
        <w:spacing w:before="0" w:after="0"/>
        <w:ind w:firstLine="709"/>
        <w:jc w:val="both"/>
        <w:rPr/>
      </w:pPr>
      <w:r>
        <w:rPr>
          <w:sz w:val="28"/>
          <w:szCs w:val="28"/>
        </w:rPr>
        <w:t>1. Определить расстояние до границ прилегающих территорий, на которых не допускается розничная продажа алкогольной продукции, расположенных на территории муниципального образования Северский муниципальный район Краснодарского края, от:</w:t>
      </w:r>
    </w:p>
    <w:p>
      <w:pPr>
        <w:pStyle w:val="Normal"/>
        <w:ind w:firstLine="709"/>
        <w:jc w:val="both"/>
        <w:rPr/>
      </w:pPr>
      <w:bookmarkStart w:id="4" w:name="P20"/>
      <w:bookmarkEnd w:id="4"/>
      <w:r>
        <w:rPr>
          <w:sz w:val="28"/>
          <w:szCs w:val="28"/>
        </w:rPr>
        <w:t>зданий, строений, сооружений, помещений, находящихся во владении и (или) пользовании образовательных организаций (за исключением организаций дополнительного образования, организаций дополнительного профессионального образования), - 50 метров;</w:t>
      </w:r>
    </w:p>
    <w:p>
      <w:pPr>
        <w:pStyle w:val="Normal"/>
        <w:ind w:firstLine="709"/>
        <w:jc w:val="both"/>
        <w:rPr/>
      </w:pPr>
      <w:r>
        <w:rPr>
          <w:sz w:val="28"/>
          <w:szCs w:val="28"/>
        </w:rPr>
        <w:t>зданий, строений, сооружений, помещений, находящихся во владении и (или) пользовании организаций, осуществляющих обучение несовершеннолетних, - 30 метров;</w:t>
      </w:r>
    </w:p>
    <w:p>
      <w:pPr>
        <w:pStyle w:val="Normal"/>
        <w:ind w:firstLine="709"/>
        <w:jc w:val="both"/>
        <w:rPr/>
      </w:pPr>
      <w:bookmarkStart w:id="5" w:name="P23"/>
      <w:bookmarkEnd w:id="5"/>
      <w:r>
        <w:rPr>
          <w:sz w:val="28"/>
          <w:szCs w:val="28"/>
        </w:rPr>
        <w:t>зданий, строений, сооружений, помещений, находящихся во владении и (или) пользовании юридических лиц независимо от организационно-правовой формы и индивидуальных предпринимателей, осуществляющих в качестве основного (уставного) вида деятельности медицинскую деятельность или осуществляющих медицинскую деятельность наряду с основной (уставной) деятельностью на основании лицензии, выданной в порядке, установленном законодательством Российской Федерации, за исключением видов медицинской деятельности по перечню, утвержденному Правительством Российской Федерации,- 30 метров;</w:t>
      </w:r>
    </w:p>
    <w:p>
      <w:pPr>
        <w:pStyle w:val="Normal"/>
        <w:ind w:firstLine="709"/>
        <w:jc w:val="both"/>
        <w:rPr/>
      </w:pPr>
      <w:r>
        <w:rPr>
          <w:sz w:val="28"/>
          <w:szCs w:val="28"/>
        </w:rPr>
        <w:t>спортивных сооружений, которые являются объектами недвижимости и права на которые зарегистрированы в установленном порядке, - 30 метров;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боевых позиций войск, полигонов, узлов связи, расположений воинских частей, специальных технологических комплексов, зданий и сооружений, предназначенных для управления войсками, размещения и хранения военной техники, военного имущества и оборудования, испытания вооружения, зданий и сооружений производственных и научно-исследовательских организаций Вооруженных Сил Российской Федерации, других войск, воинских формирований и органов, обеспечивающих оборону и безопасность Российской Федерации, - 100 метров;</w:t>
      </w:r>
    </w:p>
    <w:p>
      <w:pPr>
        <w:pStyle w:val="Normal"/>
        <w:ind w:firstLine="709"/>
        <w:jc w:val="both"/>
        <w:rPr/>
      </w:pPr>
      <w:r>
        <w:rPr>
          <w:sz w:val="28"/>
          <w:szCs w:val="28"/>
        </w:rPr>
        <w:t>вокзалов, аэропортов, - 30 метров;</w:t>
      </w:r>
    </w:p>
    <w:p>
      <w:pPr>
        <w:pStyle w:val="Normal"/>
        <w:ind w:firstLine="709"/>
        <w:jc w:val="both"/>
        <w:rPr/>
      </w:pPr>
      <w:bookmarkStart w:id="6" w:name="P27"/>
      <w:bookmarkEnd w:id="6"/>
      <w:r>
        <w:rPr>
          <w:sz w:val="28"/>
          <w:szCs w:val="28"/>
        </w:rPr>
        <w:t>мест нахождения источников повышенной опасности, определяемых органами государственной власти субъектов Российской Федерации в порядке, установленном Правительством Российской Федерации, - 100 метров.</w:t>
      </w:r>
    </w:p>
    <w:p>
      <w:pPr>
        <w:pStyle w:val="Style16"/>
        <w:spacing w:before="0" w:after="0"/>
        <w:ind w:firstLine="709"/>
        <w:jc w:val="both"/>
        <w:rPr/>
      </w:pPr>
      <w:bookmarkStart w:id="7" w:name="P30"/>
      <w:bookmarkEnd w:id="7"/>
      <w:r>
        <w:rPr>
          <w:sz w:val="28"/>
          <w:szCs w:val="28"/>
        </w:rPr>
        <w:t>2. Определить расстояние до границ прилегающих территорий, на которых не допускается розничная продажа алкогольной продукции при оказании услуг общественного питания, расположенных на территории муниципального образования Северский муниципальный район Краснодарского края, от:</w:t>
      </w:r>
    </w:p>
    <w:p>
      <w:pPr>
        <w:pStyle w:val="Normal"/>
        <w:ind w:firstLine="709"/>
        <w:jc w:val="both"/>
        <w:rPr/>
      </w:pPr>
      <w:r>
        <w:rPr>
          <w:sz w:val="28"/>
          <w:szCs w:val="28"/>
        </w:rPr>
        <w:t>зданий, строений, сооружений, помещений, находящихся во владении и (или) пользовании образовательных организаций (за исключением организаций дополнительного образования, организаций дополнительного профессионального образования), - 50 метров;</w:t>
      </w:r>
    </w:p>
    <w:p>
      <w:pPr>
        <w:pStyle w:val="Normal"/>
        <w:ind w:firstLine="709"/>
        <w:jc w:val="both"/>
        <w:rPr/>
      </w:pPr>
      <w:r>
        <w:rPr>
          <w:sz w:val="28"/>
          <w:szCs w:val="28"/>
        </w:rPr>
        <w:t>зданий, строений, сооружений, помещений, находящихся во владении и (или) пользовании организаций, осуществляющих обучение несовершеннолетних, - 30 метров;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зданий, строений, сооружений, помещений, находящихся во владении и (или) пользовании юридических лиц независимо от организационно-правовой формы и индивидуальных предпринимателей, осуществляющих в качестве основного (уставного) вида деятельности медицинскую деятельность или осуществляющих медицинскую деятельность наряду с основной (уставной) 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деятельностью на основании лицензии, выданной в порядке, установленном законодательством Российской Федерации, за исключением видов медицинской деятельности по перечню, утвержденному Правительством Российской Федерации - 30 метров;</w:t>
      </w:r>
    </w:p>
    <w:p>
      <w:pPr>
        <w:pStyle w:val="Normal"/>
        <w:ind w:firstLine="709"/>
        <w:jc w:val="both"/>
        <w:rPr/>
      </w:pPr>
      <w:r>
        <w:rPr>
          <w:sz w:val="28"/>
          <w:szCs w:val="28"/>
        </w:rPr>
        <w:t>спортивных сооружений, которые являются объектами недвижимости и права на которые зарегистрированы в установленном порядке, - 30 метров;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боевых позиций войск, полигонов, узлов связи, расположений воинских частей, специальных технологических комплексов, зданий и сооружений, предназначенных для управления войсками, размещения и хранения военной техники, военного имущества и оборудования, испытания вооружения, зданий и сооружений производственных и научно-исследовательских организаций Вооруженных Сил Российской Федерации, других войск, воинских формирований и органов, обеспечивающих оборону и безопасность Российской Федерации, - 100 метров;</w:t>
      </w:r>
    </w:p>
    <w:p>
      <w:pPr>
        <w:pStyle w:val="Normal"/>
        <w:ind w:firstLine="709"/>
        <w:jc w:val="both"/>
        <w:rPr/>
      </w:pPr>
      <w:r>
        <w:rPr>
          <w:sz w:val="28"/>
          <w:szCs w:val="28"/>
        </w:rPr>
        <w:t>вокзалов, аэропортов - 30 метров;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мест нахождения источников повышенной опасности, определяемых органами государственной власти субъектов Российской Федерации в порядке, установленном Правительством Российской Федерации, - 100 метров;</w:t>
      </w:r>
    </w:p>
    <w:p>
      <w:pPr>
        <w:pStyle w:val="Normal"/>
        <w:ind w:firstLine="709"/>
        <w:jc w:val="both"/>
        <w:rPr/>
      </w:pPr>
      <w:r>
        <w:rPr>
          <w:sz w:val="28"/>
          <w:szCs w:val="28"/>
        </w:rPr>
        <w:t xml:space="preserve">3. </w:t>
      </w:r>
      <w:r>
        <w:rPr>
          <w:color w:val="000000"/>
          <w:sz w:val="28"/>
          <w:szCs w:val="28"/>
        </w:rPr>
        <w:t xml:space="preserve">Определить границы прилегающих территорий к многоквартирным домам, на которых не допускается розничная продажа алкогольной продукции при оказании услуг общественного питания в объектах общественного питания, имеющих зал обслуживания посетителей общей площадью менее </w:t>
        <w:br/>
        <w:t>50 квадратных метров, на расстоянии 25 метров от многоквартирных домов.</w:t>
      </w:r>
    </w:p>
    <w:p>
      <w:pPr>
        <w:pStyle w:val="Normal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4. Утвердить способ расчета расстояния от объектов, указанных в п.1, п.2 (далее организации/объекты) – до границ прилегающих территорий, на которых не допускается розничная продажа алкогольной продукции – по прямой линии.</w:t>
      </w:r>
    </w:p>
    <w:p>
      <w:pPr>
        <w:pStyle w:val="Normal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5. Прилегающую территорию определить от входа для посетителей в здание (строение, сооружение), в котором расположены организации (объекты), до входа для посетителей в объекты розничной торговли и общественного питания.</w:t>
      </w:r>
    </w:p>
    <w:p>
      <w:pPr>
        <w:pStyle w:val="Normal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6. При наличии обособленной территории (территории, границы которой обозначены ограждением (объектами искусственного происхождения), прилегающей к зданию (строению, сооружению), в котором расположены организации (объекты) – от входа для посетителей на обособленную территорию до входа для посетителей в объекты розничной торговли и общественного питания.</w:t>
      </w:r>
    </w:p>
    <w:p>
      <w:pPr>
        <w:pStyle w:val="Normal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7. Управлению малого бизнеса и потребительской сферы (Журавель О.М.) не позднее 30 календарных дней со дня принятия данного муниципального правового акта, направить копию муниципального правового акта в департамент </w:t>
      </w:r>
      <w:hyperlink r:id="rId2">
        <w:r>
          <w:rPr>
            <w:rStyle w:val="Hyperlink"/>
            <w:color w:val="auto"/>
            <w:sz w:val="28"/>
            <w:szCs w:val="28"/>
            <w:u w:val="none"/>
          </w:rPr>
          <w:t>потребительской</w:t>
        </w:r>
      </w:hyperlink>
      <w:r>
        <w:rPr>
          <w:color w:val="000000"/>
          <w:sz w:val="28"/>
          <w:szCs w:val="28"/>
        </w:rPr>
        <w:t xml:space="preserve"> сферы и регулирования рынка алкоголя Краснодарского края.</w:t>
      </w:r>
    </w:p>
    <w:p>
      <w:pPr>
        <w:pStyle w:val="Normal"/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8. Управлению архитектуры (Коперская Е.С.), руководствуясь определенным в пункте 4 способом расчета границ, не позднее 30 дней  после</w:t>
      </w:r>
    </w:p>
    <w:p>
      <w:pPr>
        <w:pStyle w:val="Normal"/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принятия постановления, разработать схемы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питания. </w:t>
      </w:r>
    </w:p>
    <w:p>
      <w:pPr>
        <w:pStyle w:val="Normal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9. Администрациям городских и сельских поселений, ежеквартально, в срок не позднее 10 числа месяца, следующего за отчетным кварталом, направляют в управление по развитию малого бизнеса и потребительской сферы администрации муниципального образования Северский муниципальный район Краснодарского края информацию о создании (ликвидации) организаций и (или) объектов, указанных в </w:t>
      </w:r>
      <w:hyperlink w:anchor="P19">
        <w:r>
          <w:rPr>
            <w:rStyle w:val="Hyperlink"/>
            <w:color w:val="000000"/>
            <w:sz w:val="28"/>
            <w:szCs w:val="28"/>
          </w:rPr>
          <w:t>пунктах 1</w:t>
        </w:r>
      </w:hyperlink>
      <w:r>
        <w:rPr>
          <w:color w:val="000000"/>
          <w:sz w:val="28"/>
          <w:szCs w:val="28"/>
        </w:rPr>
        <w:t xml:space="preserve">, </w:t>
      </w:r>
      <w:hyperlink w:anchor="P30">
        <w:r>
          <w:rPr>
            <w:rStyle w:val="Hyperlink"/>
            <w:color w:val="000000"/>
            <w:sz w:val="28"/>
            <w:szCs w:val="28"/>
          </w:rPr>
          <w:t>2</w:t>
        </w:r>
      </w:hyperlink>
      <w:r>
        <w:rPr>
          <w:color w:val="000000"/>
          <w:sz w:val="28"/>
          <w:szCs w:val="28"/>
        </w:rPr>
        <w:t xml:space="preserve"> настоящего постановления.</w:t>
      </w:r>
    </w:p>
    <w:p>
      <w:pPr>
        <w:pStyle w:val="Normal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10. Управлению архитектуры (Коперская Е.С.) не позднее 3 дней со дня поступления информации, указанной в пункте 9 настоящего постановления, разработать схемы для вновь открывшихся организаций и объектов, осуществляющих розничную продажу алкогольной продукции.</w:t>
      </w:r>
    </w:p>
    <w:p>
      <w:pPr>
        <w:pStyle w:val="Normal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11. Управлению по развитию малого бизнеса и потребительской сферы (Журавель О.М.) представить настоящее постановление в правовое управление в пятидневный срок со дня его принятия для размещения на официальном Интернет – портале администрации в разделе «Антикоррупционная экспертиза». </w:t>
      </w:r>
    </w:p>
    <w:p>
      <w:pPr>
        <w:pStyle w:val="Normal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12. Признать утратившим силу:</w:t>
      </w:r>
    </w:p>
    <w:p>
      <w:pPr>
        <w:pStyle w:val="Normal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1) постановление администрации муниципального образования Северский район от 4 октября 2017 года №1368 «Об определении границ, прилегающих к некоторым организациям и объектам территорий, на которых не допускается розничная продажа алкогольной продукции на территории муниципального образования Северский район»;</w:t>
      </w:r>
    </w:p>
    <w:p>
      <w:pPr>
        <w:pStyle w:val="Normal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2) постановление администрации муниципального образования Северский район от 16 ноября 2017 года №1640 «О внесении изменений в постановление администрации муниципального образования Северский район от 4 октября 2017 года №1368 «Об определении границ, прилегающих к некоторым организациям и объектам территорий, на которых не допускается розничная продажа алкогольной продукции на территории муниципального образования Северский район».</w:t>
      </w:r>
    </w:p>
    <w:p>
      <w:pPr>
        <w:pStyle w:val="Normal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13. Управлению по связям с общественностью (</w:t>
      </w:r>
      <w:r>
        <w:rPr>
          <w:color w:val="000000"/>
          <w:sz w:val="28"/>
          <w:szCs w:val="28"/>
        </w:rPr>
        <w:t>Снимщиков В</w:t>
      </w:r>
      <w:r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В.</w:t>
      </w:r>
      <w:r>
        <w:rPr>
          <w:color w:val="000000"/>
          <w:sz w:val="28"/>
          <w:szCs w:val="28"/>
        </w:rPr>
        <w:t xml:space="preserve">) разместить настоящее постановление на официальном сайте администрации муниципального образования Северский муниципальный район Краснодарского края в информационно – телекоммуникационной сети «Интернет» в разделе «Муниципальные правовые акты» и обеспечить опубликование в средствах массовой информации.             </w:t>
      </w:r>
    </w:p>
    <w:p>
      <w:pPr>
        <w:pStyle w:val="Normal"/>
        <w:shd w:val="clear" w:color="auto" w:fill="FFFFFF"/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14. Контроль за выполнением настоящего постановления возложить на заместителя главы администрации (начальника финансового управления)                    Леуцкую К.В.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15. Настоящее постановление вступает в силу с 1 сентября 2026 г., но не ранее чем по истечении девяноста дней после дня его официального опубликования.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</w:t>
      </w:r>
    </w:p>
    <w:tbl>
      <w:tblPr>
        <w:tblW w:w="9630" w:type="dxa"/>
        <w:jc w:val="left"/>
        <w:tblInd w:w="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2940"/>
        <w:gridCol w:w="3566"/>
        <w:gridCol w:w="3124"/>
      </w:tblGrid>
      <w:tr>
        <w:trPr>
          <w:trHeight w:val="1582" w:hRule="atLeast"/>
        </w:trPr>
        <w:tc>
          <w:tcPr>
            <w:tcW w:w="2940" w:type="dxa"/>
            <w:tcBorders/>
            <w:vAlign w:val="bottom"/>
          </w:tcPr>
          <w:p>
            <w:pPr>
              <w:pStyle w:val="Normal"/>
              <w:ind w:left="-5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</w:p>
          <w:p>
            <w:pPr>
              <w:pStyle w:val="Normal"/>
              <w:ind w:left="-5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муниципального</w:t>
            </w:r>
          </w:p>
          <w:p>
            <w:pPr>
              <w:pStyle w:val="Normal"/>
              <w:ind w:left="-5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образования</w:t>
            </w:r>
          </w:p>
          <w:p>
            <w:pPr>
              <w:pStyle w:val="Normal"/>
              <w:ind w:left="-5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Северский</w:t>
            </w:r>
          </w:p>
          <w:p>
            <w:pPr>
              <w:pStyle w:val="Normal"/>
              <w:ind w:left="-5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муниципальный район</w:t>
            </w:r>
          </w:p>
          <w:p>
            <w:pPr>
              <w:pStyle w:val="Normal"/>
              <w:ind w:left="-113"/>
              <w:rPr/>
            </w:pPr>
            <w:r>
              <w:rPr>
                <w:color w:val="000000"/>
                <w:sz w:val="28"/>
                <w:szCs w:val="28"/>
              </w:rPr>
              <w:t>Краснодарского края</w:t>
            </w:r>
          </w:p>
        </w:tc>
        <w:tc>
          <w:tcPr>
            <w:tcW w:w="3566" w:type="dxa"/>
            <w:tcBorders/>
          </w:tcPr>
          <w:p>
            <w:pPr>
              <w:pStyle w:val="Normal"/>
              <w:ind w:left="-108"/>
              <w:rPr>
                <w:szCs w:val="28"/>
              </w:rPr>
            </w:pPr>
            <w:bookmarkStart w:id="8" w:name="SIGNERSTAMP1"/>
            <w:r>
              <w:rPr>
                <w:color w:val="FF0000"/>
                <w:sz w:val="24"/>
                <w:szCs w:val="28"/>
              </w:rPr>
              <w:t>[Авто_Штамп_ЭП]</w:t>
            </w:r>
            <w:bookmarkEnd w:id="8"/>
          </w:p>
        </w:tc>
        <w:tc>
          <w:tcPr>
            <w:tcW w:w="3124" w:type="dxa"/>
            <w:tcBorders/>
            <w:vAlign w:val="bottom"/>
          </w:tcPr>
          <w:p>
            <w:pPr>
              <w:pStyle w:val="Normal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</w:t>
            </w:r>
            <w:r>
              <w:rPr>
                <w:color w:val="000000"/>
                <w:sz w:val="28"/>
                <w:szCs w:val="28"/>
              </w:rPr>
              <w:t>А.Ю. Чеверев</w:t>
            </w:r>
          </w:p>
        </w:tc>
      </w:tr>
    </w:tbl>
    <w:p>
      <w:pPr>
        <w:pStyle w:val="Normal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sectPr>
      <w:headerReference w:type="even" r:id="rId3"/>
      <w:headerReference w:type="default" r:id="rId4"/>
      <w:headerReference w:type="first" r:id="rId5"/>
      <w:type w:val="nextPage"/>
      <w:pgSz w:w="11906" w:h="16838"/>
      <w:pgMar w:left="1701" w:right="567" w:gutter="0" w:header="567" w:top="1134" w:footer="0" w:bottom="1134"/>
      <w:pgNumType w:fmt="decimal"/>
      <w:formProt w:val="false"/>
      <w:titlePg/>
      <w:textDirection w:val="lrTb"/>
      <w:docGrid w:type="default" w:linePitch="272" w:charSpace="2457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Calibri Light">
    <w:charset w:val="01"/>
    <w:family w:val="roman"/>
    <w:pitch w:val="default"/>
  </w:font>
  <w:font w:name="PT Astra Serif">
    <w:charset w:val="01"/>
    <w:family w:val="roman"/>
    <w:pitch w:val="default"/>
  </w:font>
  <w:font w:name="Tahoma">
    <w:charset w:val="01"/>
    <w:family w:val="swiss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1669139622"/>
    </w:sdtPr>
    <w:sdtContent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5</w:t>
        </w:r>
        <w:r>
          <w:rPr/>
          <w:fldChar w:fldCharType="end"/>
        </w:r>
      </w:p>
    </w:sdtContent>
  </w:sdt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9639" w:type="dxa"/>
      <w:jc w:val="left"/>
      <w:tblInd w:w="0" w:type="dxa"/>
      <w:tblLayout w:type="fixed"/>
      <w:tblCellMar>
        <w:top w:w="0" w:type="dxa"/>
        <w:left w:w="0" w:type="dxa"/>
        <w:bottom w:w="0" w:type="dxa"/>
        <w:right w:w="0" w:type="dxa"/>
      </w:tblCellMar>
      <w:tblLook w:val="0000" w:noHBand="0" w:noVBand="0" w:firstColumn="0" w:lastRow="0" w:lastColumn="0" w:firstRow="0"/>
    </w:tblPr>
    <w:tblGrid>
      <w:gridCol w:w="9639"/>
    </w:tblGrid>
    <w:tr>
      <w:trPr>
        <w:trHeight w:val="1134" w:hRule="exact"/>
      </w:trPr>
      <w:tc>
        <w:tcPr>
          <w:tcW w:w="9639" w:type="dxa"/>
          <w:tcBorders/>
        </w:tcPr>
        <w:p>
          <w:pPr>
            <w:pStyle w:val="Normal"/>
            <w:ind w:left="-108" w:right="-108"/>
            <w:jc w:val="center"/>
            <w:rPr/>
          </w:pPr>
          <w:r>
            <w:rPr/>
            <w:drawing>
              <wp:inline distT="0" distB="0" distL="0" distR="0">
                <wp:extent cx="542290" cy="677545"/>
                <wp:effectExtent l="0" t="0" r="0" b="0"/>
                <wp:docPr id="1" name="Рисунок 2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Рисунок 2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2290" cy="6775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  <w:tr>
      <w:trPr>
        <w:trHeight w:val="1134" w:hRule="atLeast"/>
      </w:trPr>
      <w:tc>
        <w:tcPr>
          <w:tcW w:w="9639" w:type="dxa"/>
          <w:tcBorders/>
        </w:tcPr>
        <w:p>
          <w:pPr>
            <w:pStyle w:val="Heading1"/>
            <w:spacing w:lineRule="auto" w:line="216"/>
            <w:ind w:left="0"/>
            <w:jc w:val="center"/>
            <w:rPr>
              <w:spacing w:val="0"/>
              <w:sz w:val="8"/>
              <w:szCs w:val="8"/>
            </w:rPr>
          </w:pPr>
          <w:r>
            <w:rPr>
              <w:spacing w:val="0"/>
              <w:sz w:val="8"/>
              <w:szCs w:val="8"/>
            </w:rPr>
          </w:r>
        </w:p>
        <w:p>
          <w:pPr>
            <w:pStyle w:val="21"/>
            <w:rPr>
              <w:b/>
              <w:sz w:val="28"/>
            </w:rPr>
          </w:pPr>
          <w:r>
            <w:rPr>
              <w:b/>
              <w:sz w:val="28"/>
            </w:rPr>
            <w:t>АДМИНИСТРАЦИЯ МУНИЦИПАЛЬНОГО ОБРАЗОВАНИЯ</w:t>
          </w:r>
        </w:p>
        <w:p>
          <w:pPr>
            <w:pStyle w:val="21"/>
            <w:rPr/>
          </w:pPr>
          <w:r>
            <w:rPr>
              <w:b/>
              <w:sz w:val="28"/>
            </w:rPr>
            <w:t>СЕВЕРСКИЙ МУНИЦИПАЛЬНЫЙ РАЙОН</w:t>
          </w:r>
        </w:p>
        <w:p>
          <w:pPr>
            <w:pStyle w:val="21"/>
            <w:rPr>
              <w:b/>
              <w:sz w:val="28"/>
            </w:rPr>
          </w:pPr>
          <w:r>
            <w:rPr>
              <w:b/>
              <w:sz w:val="28"/>
            </w:rPr>
            <w:t>КРАСНОДАРСКОГО КРАЯ</w:t>
          </w:r>
        </w:p>
        <w:p>
          <w:pPr>
            <w:pStyle w:val="Normal"/>
            <w:jc w:val="center"/>
            <w:rPr>
              <w:sz w:val="28"/>
            </w:rPr>
          </w:pPr>
          <w:r>
            <w:rPr>
              <w:sz w:val="28"/>
            </w:rPr>
          </w:r>
        </w:p>
        <w:p>
          <w:pPr>
            <w:pStyle w:val="Heading1"/>
            <w:ind w:left="0"/>
            <w:jc w:val="center"/>
            <w:rPr/>
          </w:pPr>
          <w:r>
            <w:rPr>
              <w:spacing w:val="60"/>
              <w:sz w:val="32"/>
              <w:szCs w:val="32"/>
            </w:rPr>
            <w:t>ПОСТАНОВЛЕНИЕ</w:t>
          </w:r>
        </w:p>
      </w:tc>
    </w:tr>
  </w:tbl>
  <w:p>
    <w:pPr>
      <w:pStyle w:val="Header"/>
      <w:rPr>
        <w:sz w:val="8"/>
        <w:szCs w:val="8"/>
      </w:rPr>
    </w:pPr>
    <w:r>
      <w:rPr>
        <w:sz w:val="8"/>
        <w:szCs w:val="8"/>
      </w:rPr>
    </w:r>
  </w:p>
</w:hdr>
</file>

<file path=word/settings.xml><?xml version="1.0" encoding="utf-8"?>
<w:settings xmlns:w="http://schemas.openxmlformats.org/wordprocessingml/2006/main">
  <w:zoom w:percent="100"/>
  <w:embedSystemFonts/>
  <w:defaultTabStop w:val="720"/>
  <w:autoHyphenation w:val="true"/>
  <w:doNotHyphenateCaps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Heading1">
    <w:name w:val="heading 1"/>
    <w:basedOn w:val="Normal"/>
    <w:next w:val="Normal"/>
    <w:link w:val="1"/>
    <w:qFormat/>
    <w:pPr>
      <w:keepNext w:val="true"/>
      <w:shd w:val="clear" w:color="auto" w:fill="FFFFFF"/>
      <w:spacing w:lineRule="exact" w:line="302"/>
      <w:ind w:left="1094"/>
      <w:outlineLvl w:val="0"/>
    </w:pPr>
    <w:rPr>
      <w:b/>
      <w:bCs/>
      <w:color w:val="000000"/>
      <w:spacing w:val="-4"/>
      <w:sz w:val="28"/>
      <w:szCs w:val="26"/>
    </w:rPr>
  </w:style>
  <w:style w:type="paragraph" w:styleId="Heading2">
    <w:name w:val="heading 2"/>
    <w:basedOn w:val="Normal"/>
    <w:next w:val="Normal"/>
    <w:link w:val="2"/>
    <w:semiHidden/>
    <w:unhideWhenUsed/>
    <w:qFormat/>
    <w:rsid w:val="00870581"/>
    <w:pPr>
      <w:keepNext w:val="true"/>
      <w:keepLines/>
      <w:spacing w:before="40" w:after="0"/>
      <w:outlineLvl w:val="1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E74B5"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sid w:val="00e521bf"/>
    <w:rPr>
      <w:color w:val="0000FF"/>
      <w:u w:val="single"/>
    </w:rPr>
  </w:style>
  <w:style w:type="character" w:styleId="2" w:customStyle="1">
    <w:name w:val="Заголовок 2 Знак"/>
    <w:basedOn w:val="DefaultParagraphFont"/>
    <w:semiHidden/>
    <w:qFormat/>
    <w:rsid w:val="00870581"/>
    <w:rPr>
      <w:rFonts w:ascii="Calibri Light" w:hAnsi="Calibri Light" w:eastAsia="" w:cs="" w:asciiTheme="majorHAnsi" w:cstheme="majorBidi" w:eastAsiaTheme="majorEastAsia" w:hAnsiTheme="majorHAnsi"/>
      <w:color w:themeColor="accent1" w:themeShade="bf" w:val="2E74B5"/>
      <w:sz w:val="26"/>
      <w:szCs w:val="26"/>
    </w:rPr>
  </w:style>
  <w:style w:type="character" w:styleId="Style12" w:customStyle="1">
    <w:name w:val="Верхний колонтитул Знак"/>
    <w:basedOn w:val="DefaultParagraphFont"/>
    <w:uiPriority w:val="99"/>
    <w:qFormat/>
    <w:rsid w:val="004429f4"/>
    <w:rPr/>
  </w:style>
  <w:style w:type="character" w:styleId="Style13" w:customStyle="1">
    <w:name w:val="Нижний колонтитул Знак"/>
    <w:basedOn w:val="DefaultParagraphFont"/>
    <w:qFormat/>
    <w:rsid w:val="004429f4"/>
    <w:rPr/>
  </w:style>
  <w:style w:type="character" w:styleId="1" w:customStyle="1">
    <w:name w:val="Заголовок 1 Знак"/>
    <w:basedOn w:val="DefaultParagraphFont"/>
    <w:qFormat/>
    <w:rsid w:val="004429f4"/>
    <w:rPr>
      <w:b/>
      <w:bCs/>
      <w:color w:val="000000"/>
      <w:spacing w:val="-4"/>
      <w:sz w:val="28"/>
      <w:szCs w:val="26"/>
      <w:shd w:fill="FFFFFF" w:val="clear"/>
    </w:rPr>
  </w:style>
  <w:style w:type="character" w:styleId="FollowedHyperlink">
    <w:name w:val="FollowedHyperlink"/>
    <w:rPr>
      <w:color w:val="800000"/>
      <w:u w:val="single"/>
    </w:rPr>
  </w:style>
  <w:style w:type="paragraph" w:styleId="Style14" w:customStyle="1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widowControl/>
      <w:jc w:val="center"/>
    </w:pPr>
    <w:rPr>
      <w:b/>
      <w:bCs/>
      <w:caps/>
      <w:sz w:val="28"/>
      <w:szCs w:val="24"/>
    </w:rPr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5" w:customStyle="1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IndexHeading">
    <w:name w:val="index heading"/>
    <w:basedOn w:val="Normal"/>
    <w:qFormat/>
    <w:pPr>
      <w:suppressLineNumbers/>
    </w:pPr>
    <w:rPr>
      <w:rFonts w:ascii="PT Astra Serif" w:hAnsi="PT Astra Serif" w:cs="FreeSans"/>
    </w:rPr>
  </w:style>
  <w:style w:type="paragraph" w:styleId="BalloonText">
    <w:name w:val="Balloon Text"/>
    <w:basedOn w:val="Normal"/>
    <w:semiHidden/>
    <w:qFormat/>
    <w:rsid w:val="006f79f3"/>
    <w:pPr/>
    <w:rPr>
      <w:rFonts w:ascii="Tahoma" w:hAnsi="Tahoma" w:cs="Tahoma"/>
      <w:sz w:val="16"/>
      <w:szCs w:val="16"/>
    </w:rPr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12"/>
    <w:uiPriority w:val="99"/>
    <w:rsid w:val="004429f4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3"/>
    <w:rsid w:val="004429f4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21" w:customStyle="1">
    <w:name w:val="Основной текст 21"/>
    <w:basedOn w:val="Normal"/>
    <w:qFormat/>
    <w:pPr>
      <w:jc w:val="center"/>
    </w:pPr>
    <w:rPr>
      <w:sz w:val="24"/>
    </w:rPr>
  </w:style>
  <w:style w:type="paragraph" w:styleId="Style16" w:customStyle="1">
    <w:name w:val="Обычный (веб)"/>
    <w:basedOn w:val="Normal"/>
    <w:qFormat/>
    <w:pPr>
      <w:widowControl/>
      <w:spacing w:before="280" w:after="280"/>
    </w:pPr>
    <w:rPr>
      <w:sz w:val="24"/>
      <w:szCs w:val="24"/>
    </w:rPr>
  </w:style>
  <w:style w:type="numbering" w:styleId="Style17" w:customStyle="1">
    <w:name w:val="Без списка"/>
    <w:uiPriority w:val="99"/>
    <w:semiHidden/>
    <w:unhideWhenUsed/>
    <w:qFormat/>
  </w:style>
  <w:style w:type="numbering" w:styleId="user" w:customStyle="1">
    <w:name w:val="Без списка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1">
    <w:name w:val="Table Grid"/>
    <w:basedOn w:val="a1"/>
    <w:rsid w:val="0001098e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yandex.ru/search/?text=&#1076;&#1077;&#1087;&#1072;&#1088;&#1090;&#1072;&#1084;&#1077;&#1085;&#1090;+&#1087;&#1086;&#1090;&#1088;&#1077;&#1073;&#1080;&#1090;&#1077;&#1083;&#1100;&#1089;&#1082;&#1086;&#1081;+&#1089;&#1092;&#1077;&#1088;&#1099;+&#1080;+&#1088;&#1077;&#1075;&#1091;&#1083;&#1080;&#1088;&#1086;&#1074;&#1072;&#1085;&#1080;&#1103;+&#1088;&#1099;&#1085;&#1082;&#1072;+&#1072;&#1083;&#1082;&#1086;&#1075;&#1086;&#1083;&#1103;+&#1082;&#1088;&#1072;&#1089;&#1085;&#1086;&#1076;&#1072;&#1088;&#1089;&#1082;&#1086;&#1075;&#1086;+&#1082;&#1088;&#1072;&#1103;&amp;clid=2270455&amp;banerid=0458004940%3A1446214657966604287%3A67d93b5ba5e09cf54f763b15&amp;win=690&amp;lr=100639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1817F2-6359-44AE-BF89-708362F6E6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Application>LibreOffice/25.2.3.2$Linux_X86_64 LibreOffice_project/520$Build-2</Application>
  <AppVersion>15.0000</AppVersion>
  <Pages>5</Pages>
  <Words>1199</Words>
  <Characters>9115</Characters>
  <CharactersWithSpaces>10418</CharactersWithSpaces>
  <Paragraphs>59</Paragraphs>
  <Company>ДИО КК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2025-01-10T09:18:00Z</dcterms:created>
  <dc:creator>Зинович Виктор</dc:creator>
  <dc:description/>
  <dc:language>ru-RU</dc:language>
  <cp:lastModifiedBy/>
  <cp:lastPrinted>2026-03-03T12:30:00Z</cp:lastPrinted>
  <dcterms:modified xsi:type="dcterms:W3CDTF">2026-05-07T12:47:04Z</dcterms:modified>
  <cp:revision>16</cp:revision>
  <dc:subject/>
  <dc:title> 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